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0" w:type="dxa"/>
        <w:jc w:val="center"/>
        <w:tblLook w:val="01C0" w:firstRow="0" w:lastRow="1" w:firstColumn="1" w:lastColumn="1" w:noHBand="0" w:noVBand="0"/>
      </w:tblPr>
      <w:tblGrid>
        <w:gridCol w:w="2274"/>
        <w:gridCol w:w="5665"/>
        <w:gridCol w:w="2751"/>
      </w:tblGrid>
      <w:tr w:rsidR="009A45DB" w:rsidRPr="00E218D8" w:rsidTr="003A6C48">
        <w:trPr>
          <w:trHeight w:val="858"/>
          <w:jc w:val="center"/>
        </w:trPr>
        <w:tc>
          <w:tcPr>
            <w:tcW w:w="22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A45DB" w:rsidRDefault="00E115D6" w:rsidP="000574C0">
            <w:pPr>
              <w:pStyle w:val="a5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930" cy="481766"/>
                  <wp:effectExtent l="19050" t="0" r="7620" b="0"/>
                  <wp:docPr id="35" name="Рисунок 35" descr="лого_гориз_ан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го_гориз_ан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44" cy="48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A45DB" w:rsidRDefault="00506E13" w:rsidP="00E115D6">
            <w:pPr>
              <w:pStyle w:val="a5"/>
              <w:jc w:val="center"/>
              <w:rPr>
                <w:noProof/>
                <w:lang w:eastAsia="ru-RU"/>
              </w:rPr>
            </w:pPr>
            <w:r>
              <w:object w:dxaOrig="7223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7pt;height:29.15pt" o:ole="">
                  <v:imagedata r:id="rId6" o:title=""/>
                </v:shape>
                <o:OLEObject Type="Embed" ProgID="PBrush" ShapeID="_x0000_i1025" DrawAspect="Content" ObjectID="_1634735794" r:id="rId7"/>
              </w:object>
            </w:r>
          </w:p>
        </w:tc>
        <w:tc>
          <w:tcPr>
            <w:tcW w:w="275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C13C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Ассоциация </w:t>
            </w:r>
            <w:r w:rsidR="002C13C8" w:rsidRPr="003A6C48">
              <w:rPr>
                <w:rFonts w:ascii="Century Gothic" w:hAnsi="Century Gothic"/>
                <w:b/>
                <w:sz w:val="18"/>
                <w:szCs w:val="18"/>
              </w:rPr>
              <w:t>"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>Спецсталь"</w:t>
            </w:r>
          </w:p>
          <w:p w:rsidR="003A6C4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+7 (495) 509-85-50</w:t>
            </w:r>
          </w:p>
          <w:p w:rsidR="00E218D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8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www.ussa.su</w:t>
              </w:r>
            </w:hyperlink>
          </w:p>
          <w:p w:rsidR="009A45DB" w:rsidRPr="003A6C48" w:rsidRDefault="003A6C48" w:rsidP="003A6C48">
            <w:pPr>
              <w:pStyle w:val="a5"/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9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pro@ussa.su</w:t>
              </w:r>
            </w:hyperlink>
          </w:p>
        </w:tc>
      </w:tr>
      <w:tr w:rsidR="009A45DB" w:rsidRPr="00E218D8" w:rsidTr="00B115D8">
        <w:trPr>
          <w:trHeight w:val="105"/>
          <w:jc w:val="center"/>
        </w:trPr>
        <w:tc>
          <w:tcPr>
            <w:tcW w:w="10690" w:type="dxa"/>
            <w:gridSpan w:val="3"/>
            <w:shd w:val="clear" w:color="auto" w:fill="FFFFFF" w:themeFill="background1"/>
            <w:hideMark/>
          </w:tcPr>
          <w:p w:rsidR="009A45DB" w:rsidRPr="00E218D8" w:rsidRDefault="009A45DB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36208" w:rsidTr="00C42F2E">
        <w:trPr>
          <w:trHeight w:val="494"/>
          <w:jc w:val="center"/>
        </w:trPr>
        <w:tc>
          <w:tcPr>
            <w:tcW w:w="10690" w:type="dxa"/>
            <w:gridSpan w:val="3"/>
            <w:shd w:val="clear" w:color="auto" w:fill="7F7F7F" w:themeFill="text1" w:themeFillTint="80"/>
            <w:hideMark/>
          </w:tcPr>
          <w:p w:rsidR="00506E13" w:rsidRDefault="00506E13" w:rsidP="00506E13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З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аявка</w:t>
            </w:r>
            <w:r>
              <w:t xml:space="preserve"> 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на получение информационного 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б</w:t>
            </w:r>
            <w:r w:rsid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юллетеня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F36208" w:rsidRDefault="00B115D8" w:rsidP="00506E13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«Спецсталь - Экспресс»</w:t>
            </w:r>
            <w:r w:rsidR="00506E13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на специальных условиях</w:t>
            </w:r>
          </w:p>
        </w:tc>
      </w:tr>
      <w:tr w:rsidR="00F36208" w:rsidTr="00B115D8">
        <w:trPr>
          <w:trHeight w:val="13634"/>
          <w:jc w:val="center"/>
        </w:trPr>
        <w:tc>
          <w:tcPr>
            <w:tcW w:w="10690" w:type="dxa"/>
            <w:gridSpan w:val="3"/>
            <w:shd w:val="clear" w:color="auto" w:fill="FFFFFF" w:themeFill="background1"/>
          </w:tcPr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F36208" w:rsidRPr="00847006" w:rsidRDefault="00F36208">
            <w:pPr>
              <w:pStyle w:val="a5"/>
              <w:spacing w:line="276" w:lineRule="auto"/>
              <w:jc w:val="center"/>
              <w:rPr>
                <w:color w:val="FF0000"/>
              </w:rPr>
            </w:pPr>
            <w:r w:rsidRPr="00847006">
              <w:rPr>
                <w:rFonts w:ascii="Century Gothic" w:hAnsi="Century Gothic" w:cs="Tahoma"/>
                <w:b/>
                <w:color w:val="FF0000"/>
              </w:rPr>
              <w:t xml:space="preserve">Просим оформить заявку и отправить ее по электронной почте </w:t>
            </w:r>
            <w:hyperlink r:id="rId10" w:history="1">
              <w:r w:rsidRPr="00847006">
                <w:rPr>
                  <w:rStyle w:val="a3"/>
                  <w:rFonts w:ascii="Century Gothic" w:hAnsi="Century Gothic"/>
                  <w:b/>
                  <w:color w:val="FF0000"/>
                  <w:lang w:val="en-US"/>
                </w:rPr>
                <w:t>pro</w:t>
              </w:r>
              <w:r w:rsidRPr="00847006">
                <w:rPr>
                  <w:rStyle w:val="a3"/>
                  <w:rFonts w:ascii="Century Gothic" w:hAnsi="Century Gothic"/>
                  <w:b/>
                  <w:color w:val="FF0000"/>
                </w:rPr>
                <w:t>@</w:t>
              </w:r>
              <w:r w:rsidRPr="00847006">
                <w:rPr>
                  <w:rStyle w:val="a3"/>
                  <w:rFonts w:ascii="Century Gothic" w:hAnsi="Century Gothic"/>
                  <w:b/>
                  <w:color w:val="FF0000"/>
                  <w:lang w:val="en-US"/>
                </w:rPr>
                <w:t>ussa</w:t>
              </w:r>
              <w:r w:rsidRPr="00847006">
                <w:rPr>
                  <w:rStyle w:val="a3"/>
                  <w:rFonts w:ascii="Century Gothic" w:hAnsi="Century Gothic"/>
                  <w:b/>
                  <w:color w:val="FF0000"/>
                </w:rPr>
                <w:t>.</w:t>
              </w:r>
              <w:r w:rsidRPr="00847006">
                <w:rPr>
                  <w:rStyle w:val="a3"/>
                  <w:rFonts w:ascii="Century Gothic" w:hAnsi="Century Gothic"/>
                  <w:b/>
                  <w:color w:val="FF0000"/>
                  <w:lang w:val="en-US"/>
                </w:rPr>
                <w:t>su</w:t>
              </w:r>
            </w:hyperlink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  <w:sz w:val="10"/>
                <w:szCs w:val="10"/>
              </w:rPr>
            </w:pP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8"/>
              <w:gridCol w:w="5205"/>
            </w:tblGrid>
            <w:tr w:rsidR="00F36208" w:rsidTr="00D92C84">
              <w:trPr>
                <w:trHeight w:val="391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bookmarkStart w:id="0" w:name="_GoBack"/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bookmarkEnd w:id="0"/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Юр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идический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адрес организации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руководителя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Тел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ефон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(код)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1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Веб-сайт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Эл.</w:t>
                  </w:r>
                  <w:r w:rsidR="00BC0F87">
                    <w:rPr>
                      <w:rFonts w:ascii="Century Gothic" w:hAnsi="Century Gothic" w:cs="Tahoma"/>
                      <w:b/>
                    </w:rPr>
                    <w:t xml:space="preserve"> 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адрес доставки* 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получателя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Почтовый адрес (вкл. индекс)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116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Примечание</w:t>
                  </w:r>
                </w:p>
              </w:tc>
              <w:tc>
                <w:tcPr>
                  <w:tcW w:w="5205" w:type="dxa"/>
                  <w:vAlign w:val="center"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</w:p>
                <w:p w:rsidR="00F36208" w:rsidRDefault="00D83CFF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</w:tbl>
          <w:p w:rsidR="00443CF4" w:rsidRPr="003A6C48" w:rsidRDefault="00B115D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* 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Доставка информационного бюллетеня осуществляется в формате PDF</w:t>
            </w:r>
          </w:p>
          <w:p w:rsidR="00F50366" w:rsidRPr="003A6C48" w:rsidRDefault="003A6C4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п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о</w:t>
            </w: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электронной почте на указанный Вами адрес.</w:t>
            </w:r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</w:rPr>
            </w:pPr>
          </w:p>
          <w:tbl>
            <w:tblPr>
              <w:tblW w:w="98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4271"/>
            </w:tblGrid>
            <w:tr w:rsidR="00DD494A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D9D9D9" w:themeFill="background1" w:themeFillShade="D9"/>
                  <w:vAlign w:val="center"/>
                  <w:hideMark/>
                </w:tcPr>
                <w:p w:rsidR="00DD494A" w:rsidRPr="00F36208" w:rsidRDefault="003A6C48" w:rsidP="00CA6DB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Льготная подписка 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(1</w:t>
                  </w:r>
                  <w:r w:rsidR="00464FA7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5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 номеров)</w:t>
                  </w:r>
                </w:p>
              </w:tc>
              <w:tc>
                <w:tcPr>
                  <w:tcW w:w="2160" w:type="pct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6C48" w:rsidRPr="00F3620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Стоимость подписки </w:t>
                  </w:r>
                </w:p>
                <w:p w:rsidR="00DD494A" w:rsidRPr="003A6C4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3A6C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(НДС не облагается)</w:t>
                  </w:r>
                </w:p>
              </w:tc>
            </w:tr>
            <w:tr w:rsidR="00443CF4" w:rsidRPr="00443CF4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26703F" w:rsidRDefault="002C13C8" w:rsidP="00CA6DBE">
                  <w:pPr>
                    <w:pStyle w:val="a5"/>
                    <w:spacing w:line="276" w:lineRule="auto"/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</w:pPr>
                  <w:r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</w:t>
                  </w:r>
                  <w:r w:rsidR="00DD494A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Действует до </w:t>
                  </w:r>
                  <w:r w:rsidR="00464FA7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15 декабря</w:t>
                  </w:r>
                  <w:r w:rsidR="00850410" w:rsidRPr="0026703F">
                    <w:rPr>
                      <w:rStyle w:val="aa"/>
                      <w:color w:val="0033CC"/>
                    </w:rPr>
                    <w:t xml:space="preserve"> </w:t>
                  </w:r>
                  <w:r w:rsidR="00FC3862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2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01</w:t>
                  </w:r>
                  <w:r w:rsidR="00464FA7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9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26703F" w:rsidRDefault="00D83CFF" w:rsidP="00CA6DBE">
                  <w:pPr>
                    <w:pStyle w:val="a5"/>
                    <w:spacing w:line="276" w:lineRule="auto"/>
                    <w:jc w:val="center"/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pPr>
                  <w:r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Флажок1"/>
                  <w:r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r>
                  <w:r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end"/>
                  </w:r>
                  <w:bookmarkEnd w:id="1"/>
                  <w:r w:rsidR="002C13C8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</w:t>
                  </w:r>
                  <w:r w:rsidR="0026703F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39380</w:t>
                  </w:r>
                  <w:r w:rsidR="00DD494A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руб</w:t>
                  </w:r>
                  <w:r w:rsidR="00AF3D4E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.</w:t>
                  </w:r>
                  <w:r w:rsid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*</w:t>
                  </w:r>
                </w:p>
              </w:tc>
            </w:tr>
            <w:tr w:rsidR="00F6230E" w:rsidRPr="00443CF4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F6230E" w:rsidRPr="00443CF4" w:rsidRDefault="002C13C8" w:rsidP="00CA6DBE">
                  <w:pPr>
                    <w:pStyle w:val="a5"/>
                    <w:spacing w:line="276" w:lineRule="auto"/>
                    <w:rPr>
                      <w:rStyle w:val="ac"/>
                      <w:rFonts w:ascii="Century Gothic" w:hAnsi="Century Gothic"/>
                    </w:rPr>
                  </w:pPr>
                  <w:r>
                    <w:rPr>
                      <w:rStyle w:val="ac"/>
                      <w:rFonts w:ascii="Century Gothic" w:hAnsi="Century Gothic"/>
                    </w:rPr>
                    <w:t xml:space="preserve"> 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>Октябрь 201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9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 xml:space="preserve"> года 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№128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6230E" w:rsidRPr="00443CF4" w:rsidRDefault="00F6230E" w:rsidP="00F6230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1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Ноябрь 201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9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129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Декабрь 201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9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130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E907A3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Январь-декабрь 20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20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443CF4" w:rsidRPr="00443CF4">
                    <w:rPr>
                      <w:rStyle w:val="ac"/>
                      <w:rFonts w:ascii="Century Gothic" w:hAnsi="Century Gothic"/>
                    </w:rPr>
                    <w:t xml:space="preserve">№ 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1</w:t>
                  </w:r>
                  <w:r w:rsidR="00BC0F87">
                    <w:rPr>
                      <w:rStyle w:val="ac"/>
                      <w:rFonts w:ascii="Century Gothic" w:hAnsi="Century Gothic"/>
                    </w:rPr>
                    <w:t>3</w:t>
                  </w:r>
                  <w:r w:rsidR="00464FA7">
                    <w:rPr>
                      <w:rStyle w:val="ac"/>
                      <w:rFonts w:ascii="Century Gothic" w:hAnsi="Century Gothic"/>
                    </w:rPr>
                    <w:t>1-142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6703F" w:rsidRPr="00443CF4" w:rsidTr="00E907A3">
              <w:trPr>
                <w:trHeight w:val="238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:rsidR="00506E13" w:rsidRDefault="00F80DFB" w:rsidP="00E907A3">
                  <w:pPr>
                    <w:pStyle w:val="a5"/>
                    <w:jc w:val="right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* оплата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подписки</w:t>
                  </w:r>
                  <w:r w:rsidR="00CC2F30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: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50%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-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(</w:t>
                  </w:r>
                  <w:r w:rsidR="00CA6DBE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69690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рублей)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при оформлении</w:t>
                  </w:r>
                </w:p>
                <w:p w:rsidR="0026703F" w:rsidRPr="0026703F" w:rsidRDefault="00F80DFB" w:rsidP="00E907A3">
                  <w:pPr>
                    <w:pStyle w:val="a5"/>
                    <w:jc w:val="right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50%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- 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(</w:t>
                  </w:r>
                  <w:r w:rsidR="00CA6DBE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69690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рублей)</w:t>
                  </w:r>
                  <w:r w:rsidR="00C93D22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до </w:t>
                  </w:r>
                  <w:r w:rsidR="00464FA7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15 мая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20</w:t>
                  </w:r>
                  <w:r w:rsidR="00464FA7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20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E115D6" w:rsidRDefault="00E115D6">
            <w:pPr>
              <w:pStyle w:val="a5"/>
              <w:spacing w:line="276" w:lineRule="auto"/>
              <w:rPr>
                <w:rFonts w:ascii="Century Gothic" w:hAnsi="Century Gothic" w:cs="Tahoma"/>
                <w:b/>
                <w:i/>
              </w:rPr>
            </w:pPr>
          </w:p>
          <w:p w:rsidR="00F36208" w:rsidRDefault="00604D70" w:rsidP="00604D70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</w:t>
            </w:r>
            <w:r>
              <w:rPr>
                <w:rFonts w:ascii="Century Gothic" w:hAnsi="Century Gothic" w:cs="Tahoma"/>
                <w:b/>
              </w:rPr>
              <w:t>м.п.</w:t>
            </w:r>
            <w:r w:rsidR="00F36208">
              <w:rPr>
                <w:rFonts w:ascii="Century Gothic" w:hAnsi="Century Gothic" w:cs="Tahoma"/>
                <w:b/>
              </w:rPr>
              <w:t xml:space="preserve">                                                         </w:t>
            </w:r>
            <w:r>
              <w:rPr>
                <w:rFonts w:ascii="Century Gothic" w:hAnsi="Century Gothic" w:cs="Tahoma"/>
                <w:b/>
              </w:rPr>
              <w:t xml:space="preserve">                  </w:t>
            </w:r>
            <w:r w:rsidR="00F36208">
              <w:rPr>
                <w:rFonts w:ascii="Century Gothic" w:hAnsi="Century Gothic" w:cs="Tahoma"/>
                <w:b/>
              </w:rPr>
              <w:t xml:space="preserve"> Руководитель организации</w:t>
            </w:r>
          </w:p>
          <w:p w:rsidR="00F36208" w:rsidRPr="00C93D22" w:rsidRDefault="00D83CFF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604D70"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                   </w:t>
            </w:r>
            <w:r w:rsidR="00604D70">
              <w:rPr>
                <w:rFonts w:ascii="Century Gothic" w:hAnsi="Century Gothic" w:cs="Tahoma"/>
                <w:b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604D70">
              <w:rPr>
                <w:rFonts w:ascii="Century Gothic" w:hAnsi="Century Gothic" w:cs="Tahoma"/>
                <w:b/>
              </w:rPr>
              <w:instrText xml:space="preserve"> FORMTEXT </w:instrText>
            </w:r>
            <w:r w:rsidR="00604D70">
              <w:rPr>
                <w:rFonts w:ascii="Century Gothic" w:hAnsi="Century Gothic" w:cs="Tahoma"/>
                <w:b/>
              </w:rPr>
            </w:r>
            <w:r w:rsidR="00604D70">
              <w:rPr>
                <w:rFonts w:ascii="Century Gothic" w:hAnsi="Century Gothic" w:cs="Tahoma"/>
                <w:b/>
              </w:rPr>
              <w:fldChar w:fldCharType="separate"/>
            </w:r>
            <w:r w:rsidR="00604D70">
              <w:rPr>
                <w:rFonts w:ascii="Century Gothic" w:hAnsi="Cambria Math" w:cs="Cambria Math"/>
                <w:b/>
                <w:noProof/>
              </w:rPr>
              <w:t> </w:t>
            </w:r>
            <w:r w:rsidR="00604D70">
              <w:rPr>
                <w:rFonts w:ascii="Century Gothic" w:hAnsi="Cambria Math" w:cs="Cambria Math"/>
                <w:b/>
                <w:noProof/>
              </w:rPr>
              <w:t> </w:t>
            </w:r>
            <w:r w:rsidR="00604D70">
              <w:rPr>
                <w:rFonts w:ascii="Century Gothic" w:hAnsi="Cambria Math" w:cs="Cambria Math"/>
                <w:b/>
                <w:noProof/>
              </w:rPr>
              <w:t> </w:t>
            </w:r>
            <w:r w:rsidR="00604D70">
              <w:rPr>
                <w:rFonts w:ascii="Century Gothic" w:hAnsi="Cambria Math" w:cs="Cambria Math"/>
                <w:b/>
                <w:noProof/>
              </w:rPr>
              <w:t> </w:t>
            </w:r>
            <w:r w:rsidR="00604D70">
              <w:rPr>
                <w:rFonts w:ascii="Century Gothic" w:hAnsi="Cambria Math" w:cs="Cambria Math"/>
                <w:b/>
                <w:noProof/>
              </w:rPr>
              <w:t> </w:t>
            </w:r>
            <w:r w:rsidR="00604D70">
              <w:rPr>
                <w:rFonts w:ascii="Century Gothic" w:hAnsi="Century Gothic" w:cs="Tahoma"/>
                <w:b/>
              </w:rPr>
              <w:fldChar w:fldCharType="end"/>
            </w:r>
            <w:r w:rsidR="00604D70">
              <w:rPr>
                <w:rFonts w:ascii="Century Gothic" w:hAnsi="Century Gothic" w:cs="Tahoma"/>
                <w:b/>
                <w:sz w:val="16"/>
                <w:szCs w:val="16"/>
              </w:rPr>
              <w:t xml:space="preserve">  </w:t>
            </w:r>
            <w:r w:rsidRPr="00C93D22">
              <w:rPr>
                <w:rFonts w:ascii="Century Gothic" w:hAnsi="Century Gothic" w:cs="Tahoma"/>
                <w:b/>
                <w:sz w:val="16"/>
                <w:szCs w:val="16"/>
              </w:rPr>
              <w:t>подпись</w:t>
            </w:r>
            <w:r>
              <w:rPr>
                <w:rFonts w:ascii="Century Gothic" w:hAnsi="Century Gothic" w:cs="Tahoma"/>
                <w:b/>
                <w:sz w:val="16"/>
                <w:szCs w:val="16"/>
              </w:rPr>
              <w:t xml:space="preserve">, </w:t>
            </w:r>
            <w:r w:rsidRPr="00C93D22">
              <w:rPr>
                <w:rFonts w:ascii="Century Gothic" w:hAnsi="Century Gothic" w:cs="Tahoma"/>
                <w:b/>
                <w:sz w:val="16"/>
                <w:szCs w:val="16"/>
              </w:rPr>
              <w:t>ФИО</w:t>
            </w:r>
            <w:r w:rsidR="00F36208">
              <w:rPr>
                <w:rFonts w:ascii="Century Gothic" w:hAnsi="Century Gothic" w:cs="Tahoma"/>
                <w:b/>
              </w:rPr>
              <w:br/>
            </w:r>
            <w:r w:rsidR="00415388">
              <w:rPr>
                <w:rFonts w:ascii="Century Gothic" w:hAnsi="Century Gothic" w:cs="Tahoma"/>
                <w:b/>
              </w:rPr>
              <w:t xml:space="preserve">         </w:t>
            </w:r>
            <w:r w:rsidR="00506E13">
              <w:rPr>
                <w:rFonts w:ascii="Century Gothic" w:hAnsi="Century Gothic" w:cs="Tahoma"/>
                <w:b/>
              </w:rPr>
              <w:t xml:space="preserve">                                                     </w:t>
            </w:r>
            <w:r w:rsidR="00604D70">
              <w:rPr>
                <w:rFonts w:ascii="Century Gothic" w:hAnsi="Century Gothic" w:cs="Tahoma"/>
                <w:b/>
              </w:rPr>
              <w:t xml:space="preserve">                          </w:t>
            </w:r>
            <w:r w:rsidR="00506E13">
              <w:rPr>
                <w:rFonts w:ascii="Century Gothic" w:hAnsi="Century Gothic" w:cs="Tahoma"/>
                <w:b/>
              </w:rPr>
              <w:t xml:space="preserve">                </w:t>
            </w:r>
            <w:r w:rsidR="00415388">
              <w:rPr>
                <w:rFonts w:ascii="Century Gothic" w:hAnsi="Century Gothic" w:cs="Tahoma"/>
                <w:b/>
              </w:rPr>
              <w:t xml:space="preserve">  </w:t>
            </w:r>
          </w:p>
          <w:p w:rsidR="00F36208" w:rsidRDefault="002C13C8" w:rsidP="002C13C8">
            <w:pPr>
              <w:pStyle w:val="a5"/>
              <w:spacing w:line="276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  </w:t>
            </w:r>
          </w:p>
          <w:p w:rsidR="00DD494A" w:rsidRDefault="00DD494A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Информационный ежемесячный бюллетень </w:t>
            </w: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«СПЕЦСТАЛЬ-ЭКСПРЕСС»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является официальным изданием Ассоциации «Спецсталь». График выхода бюллетеня: ежемесячно, </w:t>
            </w:r>
            <w:r w:rsidR="00464FA7">
              <w:rPr>
                <w:rFonts w:ascii="Century Gothic" w:hAnsi="Century Gothic" w:cs="Tahoma"/>
                <w:i/>
                <w:sz w:val="16"/>
                <w:szCs w:val="16"/>
              </w:rPr>
              <w:t>до 15 числа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м</w:t>
            </w:r>
            <w:r w:rsidR="00BC0F87">
              <w:rPr>
                <w:rFonts w:ascii="Century Gothic" w:hAnsi="Century Gothic" w:cs="Tahoma"/>
                <w:i/>
                <w:sz w:val="16"/>
                <w:szCs w:val="16"/>
              </w:rPr>
              <w:t>есяца, следующего за подписным.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 xml:space="preserve">Основная тематика бюллетеня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– анализ рынка нержавеющей стали: новости рынка, производство, экспорт/импорт, потребление, внутренние и внешние цены, производство товаров, нов</w:t>
            </w:r>
            <w:r w:rsidR="00BC0F87">
              <w:rPr>
                <w:rFonts w:ascii="Century Gothic" w:hAnsi="Century Gothic" w:cs="Tahoma"/>
                <w:i/>
                <w:sz w:val="16"/>
                <w:szCs w:val="16"/>
              </w:rPr>
              <w:t>ые виды продукции и технологии.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Бюллетень ориентирован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на руководителей и топ-менеджеров металлоторгующих компаний, маркетологов, директоров по закупкам и специалистов ОМТС предприятий-потребителей.</w:t>
            </w:r>
          </w:p>
          <w:p w:rsidR="00DD494A" w:rsidRDefault="00DD494A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При подготовке бюллетеня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используется информация из платных и открытых источников следующих компаний и организаций: ISSF, Eurostat, SMR, INSG,</w:t>
            </w:r>
            <w:r w:rsidR="00847006" w:rsidRPr="00847006">
              <w:rPr>
                <w:rFonts w:ascii="Century Gothic" w:hAnsi="Century Gothic" w:cs="Tahoma"/>
                <w:i/>
                <w:sz w:val="16"/>
                <w:szCs w:val="16"/>
              </w:rPr>
              <w:t xml:space="preserve"> </w:t>
            </w:r>
            <w:r w:rsidR="00847006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ROSSNER</w:t>
            </w:r>
            <w:r w:rsidR="00847006" w:rsidRPr="00847006">
              <w:rPr>
                <w:rFonts w:ascii="Century Gothic" w:hAnsi="Century Gothic" w:cs="Tahoma"/>
                <w:i/>
                <w:sz w:val="16"/>
                <w:szCs w:val="16"/>
              </w:rPr>
              <w:t>.</w:t>
            </w:r>
            <w:r w:rsidR="00847006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RU</w:t>
            </w:r>
            <w:r w:rsidR="00847006" w:rsidRPr="00847006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r w:rsidR="00847006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Fastmarkets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MB, Корпорация «Чермет»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Минпромторг РФ, 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Росстат РФ,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Минэкономразвития РФ, а также специализированных ассоциаций и СМИ.</w:t>
            </w:r>
          </w:p>
          <w:p w:rsidR="00604D70" w:rsidRDefault="00604D70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</w:p>
          <w:p w:rsidR="00464FA7" w:rsidRPr="00847006" w:rsidRDefault="00464FA7" w:rsidP="00464FA7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16"/>
                <w:szCs w:val="16"/>
              </w:rPr>
            </w:pPr>
            <w:r w:rsidRPr="00847006">
              <w:rPr>
                <w:rFonts w:ascii="Century Gothic" w:hAnsi="Century Gothic"/>
                <w:i/>
                <w:sz w:val="16"/>
                <w:szCs w:val="16"/>
              </w:rPr>
              <w:t xml:space="preserve">Оформив подписку на бюллетень «Спецсталь-Экспресс», подписчик обязуется не нарушать авторские права, принадлежащие </w:t>
            </w:r>
            <w:r w:rsidRPr="00847006">
              <w:rPr>
                <w:rFonts w:ascii="Century Gothic" w:eastAsiaTheme="minorEastAsia" w:hAnsi="Century Gothic" w:cs="Tahoma"/>
                <w:i/>
                <w:sz w:val="16"/>
                <w:szCs w:val="16"/>
              </w:rPr>
              <w:t>Ассоциации «Спецсталь».</w:t>
            </w:r>
          </w:p>
          <w:p w:rsidR="00464FA7" w:rsidRPr="00847006" w:rsidRDefault="00464FA7" w:rsidP="00464FA7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16"/>
                <w:szCs w:val="16"/>
              </w:rPr>
            </w:pPr>
            <w:r w:rsidRPr="00847006">
              <w:rPr>
                <w:rFonts w:ascii="Century Gothic" w:eastAsiaTheme="minorEastAsia" w:hAnsi="Century Gothic" w:cs="Tahoma"/>
                <w:i/>
                <w:sz w:val="16"/>
                <w:szCs w:val="16"/>
              </w:rPr>
              <w:t>Распространение и/или передача бюллетеня третьим юридическим и частным лицам в любой форме и в любом виде запрещена. 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3A6C48" w:rsidRPr="009A45DB" w:rsidRDefault="00464FA7" w:rsidP="00847006">
            <w:pPr>
              <w:shd w:val="clear" w:color="auto" w:fill="EBF0F9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847006">
              <w:rPr>
                <w:rFonts w:ascii="Century Gothic" w:eastAsiaTheme="minorEastAsia" w:hAnsi="Century Gothic" w:cs="Tahoma"/>
                <w:i/>
                <w:sz w:val="16"/>
                <w:szCs w:val="16"/>
              </w:rPr>
              <w:t>Нарушение авторских прав влечет привлечение к ответственности в соответствии с УК РФ (статья 146).</w:t>
            </w:r>
          </w:p>
        </w:tc>
      </w:tr>
    </w:tbl>
    <w:p w:rsidR="00C24CC1" w:rsidRPr="009A45DB" w:rsidRDefault="00C24CC1"/>
    <w:sectPr w:rsidR="00C24CC1" w:rsidRPr="009A45DB" w:rsidSect="000574C0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1E6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A1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84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43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A4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27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8F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4A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A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6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2A97"/>
    <w:multiLevelType w:val="hybridMultilevel"/>
    <w:tmpl w:val="184EAFA0"/>
    <w:lvl w:ilvl="0" w:tplc="5E882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L5koAOudzCVLajL9aiaooi2LixnUhTLRvon+1lUnKKzMi5Et1pAdEGnJAsJicNLnLSOVtJU9uHfkaqgwuwTm6Q==" w:salt="V6yxkOL3csmVp1KU6LLofw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08"/>
    <w:rsid w:val="00002CCE"/>
    <w:rsid w:val="00030164"/>
    <w:rsid w:val="000478AC"/>
    <w:rsid w:val="000574C0"/>
    <w:rsid w:val="00071E96"/>
    <w:rsid w:val="000C4A0E"/>
    <w:rsid w:val="001116BB"/>
    <w:rsid w:val="001B53DD"/>
    <w:rsid w:val="0026703F"/>
    <w:rsid w:val="0029512D"/>
    <w:rsid w:val="002C13C8"/>
    <w:rsid w:val="00333868"/>
    <w:rsid w:val="0037173D"/>
    <w:rsid w:val="003A6C48"/>
    <w:rsid w:val="003F46A7"/>
    <w:rsid w:val="00407E77"/>
    <w:rsid w:val="00415388"/>
    <w:rsid w:val="0042429A"/>
    <w:rsid w:val="00443CF4"/>
    <w:rsid w:val="00455E5C"/>
    <w:rsid w:val="00464FA7"/>
    <w:rsid w:val="004678E5"/>
    <w:rsid w:val="00506E13"/>
    <w:rsid w:val="00521D9F"/>
    <w:rsid w:val="005374CC"/>
    <w:rsid w:val="005474E9"/>
    <w:rsid w:val="00552D5F"/>
    <w:rsid w:val="00592C67"/>
    <w:rsid w:val="00595ACF"/>
    <w:rsid w:val="00604D70"/>
    <w:rsid w:val="00647DDC"/>
    <w:rsid w:val="00671017"/>
    <w:rsid w:val="00681ADC"/>
    <w:rsid w:val="006F3A2F"/>
    <w:rsid w:val="007A0A4B"/>
    <w:rsid w:val="007B1F07"/>
    <w:rsid w:val="007D51A2"/>
    <w:rsid w:val="007F49A9"/>
    <w:rsid w:val="00834FE8"/>
    <w:rsid w:val="00847006"/>
    <w:rsid w:val="00850410"/>
    <w:rsid w:val="00867CCC"/>
    <w:rsid w:val="008B649D"/>
    <w:rsid w:val="00903762"/>
    <w:rsid w:val="00960F85"/>
    <w:rsid w:val="009A45DB"/>
    <w:rsid w:val="00AB62F7"/>
    <w:rsid w:val="00AF3D4E"/>
    <w:rsid w:val="00B115D8"/>
    <w:rsid w:val="00B7701B"/>
    <w:rsid w:val="00BA04BD"/>
    <w:rsid w:val="00BC0F87"/>
    <w:rsid w:val="00BE788C"/>
    <w:rsid w:val="00C24B6C"/>
    <w:rsid w:val="00C24CC1"/>
    <w:rsid w:val="00C42F2E"/>
    <w:rsid w:val="00C93D22"/>
    <w:rsid w:val="00CA6DBE"/>
    <w:rsid w:val="00CC2F30"/>
    <w:rsid w:val="00D07063"/>
    <w:rsid w:val="00D83CFF"/>
    <w:rsid w:val="00D92C84"/>
    <w:rsid w:val="00DD136F"/>
    <w:rsid w:val="00DD494A"/>
    <w:rsid w:val="00E115D6"/>
    <w:rsid w:val="00E218D8"/>
    <w:rsid w:val="00E907A3"/>
    <w:rsid w:val="00ED181A"/>
    <w:rsid w:val="00F07184"/>
    <w:rsid w:val="00F36208"/>
    <w:rsid w:val="00F4609B"/>
    <w:rsid w:val="00F50366"/>
    <w:rsid w:val="00F6230E"/>
    <w:rsid w:val="00F80DFB"/>
    <w:rsid w:val="00F81ABD"/>
    <w:rsid w:val="00FC2359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AE49"/>
  <w15:docId w15:val="{59B971EC-22A1-4C04-BE8A-96691BA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0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36208"/>
  </w:style>
  <w:style w:type="paragraph" w:styleId="a5">
    <w:name w:val="No Spacing"/>
    <w:link w:val="a4"/>
    <w:uiPriority w:val="1"/>
    <w:qFormat/>
    <w:rsid w:val="00F362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4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218D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67CCC"/>
    <w:rPr>
      <w:b/>
      <w:bCs/>
    </w:rPr>
  </w:style>
  <w:style w:type="character" w:styleId="aa">
    <w:name w:val="Subtle Emphasis"/>
    <w:basedOn w:val="a0"/>
    <w:uiPriority w:val="19"/>
    <w:qFormat/>
    <w:rsid w:val="00FC386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FC3862"/>
    <w:rPr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FC3862"/>
    <w:rPr>
      <w:b/>
      <w:bCs/>
      <w:i/>
      <w:iCs/>
      <w:spacing w:val="5"/>
    </w:rPr>
  </w:style>
  <w:style w:type="character" w:styleId="ad">
    <w:name w:val="annotation reference"/>
    <w:basedOn w:val="a0"/>
    <w:uiPriority w:val="99"/>
    <w:semiHidden/>
    <w:unhideWhenUsed/>
    <w:rsid w:val="00D83C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3C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3C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3C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3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a.s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@uss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@uss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Пользователь</cp:lastModifiedBy>
  <cp:revision>7</cp:revision>
  <dcterms:created xsi:type="dcterms:W3CDTF">2019-11-08T13:08:00Z</dcterms:created>
  <dcterms:modified xsi:type="dcterms:W3CDTF">2019-11-08T13:30:00Z</dcterms:modified>
</cp:coreProperties>
</file>